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D3" w:rsidRDefault="005975D3" w:rsidP="005975D3">
      <w:pPr>
        <w:pStyle w:val="Default"/>
      </w:pPr>
    </w:p>
    <w:p w:rsidR="005975D3" w:rsidRPr="006857CE" w:rsidRDefault="005975D3" w:rsidP="006857CE">
      <w:pPr>
        <w:pStyle w:val="Default"/>
        <w:jc w:val="both"/>
        <w:rPr>
          <w:sz w:val="28"/>
          <w:szCs w:val="28"/>
        </w:rPr>
      </w:pPr>
      <w:r w:rsidRPr="006857CE">
        <w:t xml:space="preserve"> </w:t>
      </w:r>
      <w:r w:rsidR="006857CE">
        <w:tab/>
      </w:r>
      <w:r w:rsidRPr="006857CE">
        <w:rPr>
          <w:sz w:val="28"/>
          <w:szCs w:val="28"/>
        </w:rPr>
        <w:t xml:space="preserve">Постановлением Правительства Ленинградской области от 13 августа 2020 года №573 работодателям рекомендовано обеспечить перевод на дистанционный режим работы не менее 30 процентов работников. </w:t>
      </w:r>
    </w:p>
    <w:p w:rsidR="005975D3" w:rsidRPr="006857CE" w:rsidRDefault="006857CE" w:rsidP="006857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75D3" w:rsidRPr="006857CE">
        <w:rPr>
          <w:sz w:val="28"/>
          <w:szCs w:val="28"/>
        </w:rPr>
        <w:t>Информация о дистанционном режиме работы сотрудников с 1 января 2022 года отражается работодателями самостоятельно на единой цифровой платформе в сфере занятости и трудовых отношений «Работа в России» с использованием учетной записи портала «</w:t>
      </w:r>
      <w:proofErr w:type="spellStart"/>
      <w:r w:rsidR="005975D3" w:rsidRPr="006857CE">
        <w:rPr>
          <w:sz w:val="28"/>
          <w:szCs w:val="28"/>
        </w:rPr>
        <w:t>Госуслуги</w:t>
      </w:r>
      <w:proofErr w:type="spellEnd"/>
      <w:r w:rsidR="005975D3" w:rsidRPr="006857CE">
        <w:rPr>
          <w:sz w:val="28"/>
          <w:szCs w:val="28"/>
        </w:rPr>
        <w:t xml:space="preserve">» (далее - ЕЦП). </w:t>
      </w:r>
    </w:p>
    <w:p w:rsidR="005975D3" w:rsidRPr="006857CE" w:rsidRDefault="006857CE" w:rsidP="006857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75D3" w:rsidRPr="006857CE">
        <w:rPr>
          <w:sz w:val="28"/>
          <w:szCs w:val="28"/>
        </w:rPr>
        <w:t xml:space="preserve">Работодатели также обязаны размещать на ЕЦП сведения в соответствии с пунктами 2, 3 статьи 25 Закона Российской Федерации «О занятости населения в Российской Федерации»: </w:t>
      </w:r>
    </w:p>
    <w:p w:rsidR="005975D3" w:rsidRPr="006857CE" w:rsidRDefault="005975D3" w:rsidP="006857CE">
      <w:pPr>
        <w:pStyle w:val="Default"/>
        <w:jc w:val="both"/>
        <w:rPr>
          <w:sz w:val="28"/>
          <w:szCs w:val="28"/>
        </w:rPr>
      </w:pPr>
      <w:r w:rsidRPr="006857CE">
        <w:rPr>
          <w:sz w:val="28"/>
          <w:szCs w:val="28"/>
        </w:rPr>
        <w:t xml:space="preserve">- о ликвидации организации, сокращении численности (штата) работников организации; </w:t>
      </w:r>
    </w:p>
    <w:p w:rsidR="005975D3" w:rsidRPr="006857CE" w:rsidRDefault="005975D3" w:rsidP="006857CE">
      <w:pPr>
        <w:pStyle w:val="Default"/>
        <w:jc w:val="both"/>
        <w:rPr>
          <w:sz w:val="28"/>
          <w:szCs w:val="28"/>
        </w:rPr>
      </w:pPr>
      <w:r w:rsidRPr="006857CE">
        <w:rPr>
          <w:sz w:val="28"/>
          <w:szCs w:val="28"/>
        </w:rPr>
        <w:t xml:space="preserve">- о введении режима неполного рабочего дня (смены) и (или) неполной рабочей недели, о приостановке производства; </w:t>
      </w:r>
    </w:p>
    <w:p w:rsidR="005975D3" w:rsidRPr="006857CE" w:rsidRDefault="005975D3" w:rsidP="006857CE">
      <w:pPr>
        <w:pStyle w:val="Default"/>
        <w:jc w:val="both"/>
        <w:rPr>
          <w:sz w:val="28"/>
          <w:szCs w:val="28"/>
        </w:rPr>
      </w:pPr>
      <w:r w:rsidRPr="006857CE">
        <w:rPr>
          <w:sz w:val="28"/>
          <w:szCs w:val="28"/>
        </w:rPr>
        <w:t xml:space="preserve">- о применении в отношении данного работодателя процедур о несостоятельности (банкротстве); </w:t>
      </w:r>
    </w:p>
    <w:p w:rsidR="005975D3" w:rsidRPr="006857CE" w:rsidRDefault="005975D3" w:rsidP="006857CE">
      <w:pPr>
        <w:pStyle w:val="Default"/>
        <w:jc w:val="both"/>
        <w:rPr>
          <w:sz w:val="28"/>
          <w:szCs w:val="28"/>
        </w:rPr>
      </w:pPr>
      <w:r w:rsidRPr="006857CE">
        <w:rPr>
          <w:sz w:val="28"/>
          <w:szCs w:val="28"/>
        </w:rPr>
        <w:t xml:space="preserve">- информацию, необходимую для осуществления деятельности по профессиональной реабилитации и содействию занятости инвалидов; </w:t>
      </w:r>
    </w:p>
    <w:p w:rsidR="005975D3" w:rsidRPr="006857CE" w:rsidRDefault="005975D3" w:rsidP="006857CE">
      <w:pPr>
        <w:pStyle w:val="Default"/>
        <w:jc w:val="both"/>
        <w:rPr>
          <w:sz w:val="28"/>
          <w:szCs w:val="28"/>
        </w:rPr>
      </w:pPr>
      <w:r w:rsidRPr="006857CE">
        <w:rPr>
          <w:sz w:val="28"/>
          <w:szCs w:val="28"/>
        </w:rPr>
        <w:t xml:space="preserve">-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 </w:t>
      </w:r>
    </w:p>
    <w:p w:rsidR="005975D3" w:rsidRDefault="006857CE" w:rsidP="006857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975D3" w:rsidRPr="006857CE">
        <w:rPr>
          <w:rFonts w:ascii="Times New Roman" w:hAnsi="Times New Roman" w:cs="Times New Roman"/>
          <w:sz w:val="28"/>
          <w:szCs w:val="28"/>
        </w:rPr>
        <w:t xml:space="preserve">Консультацию по работе с ЕЦП можно получить в любом филиале государственного казённого учреждения «Центр занятости населения Ленинградской области». Адреса и контактные данные филиалов размещены на официальном сайте комитета по труду и занятости населения Ленинградской области по ссылке: </w:t>
      </w:r>
      <w:hyperlink r:id="rId4" w:history="1">
        <w:r w:rsidRPr="00CE7052">
          <w:rPr>
            <w:rStyle w:val="a3"/>
            <w:rFonts w:ascii="Times New Roman" w:hAnsi="Times New Roman" w:cs="Times New Roman"/>
            <w:sz w:val="28"/>
            <w:szCs w:val="28"/>
          </w:rPr>
          <w:t>https://job.lenobl.ru/ru/obshaya-informaciya/podvedomstvennye-organizacii/</w:t>
        </w:r>
      </w:hyperlink>
    </w:p>
    <w:p w:rsidR="006857CE" w:rsidRPr="006857CE" w:rsidRDefault="006857CE" w:rsidP="006857CE">
      <w:pPr>
        <w:jc w:val="both"/>
        <w:rPr>
          <w:rFonts w:ascii="Times New Roman" w:hAnsi="Times New Roman" w:cs="Times New Roman"/>
        </w:rPr>
      </w:pPr>
    </w:p>
    <w:sectPr w:rsidR="006857CE" w:rsidRPr="0068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E5"/>
    <w:rsid w:val="00591A1C"/>
    <w:rsid w:val="005975D3"/>
    <w:rsid w:val="006857CE"/>
    <w:rsid w:val="00C8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72C32-2D1E-4C86-ABD6-C35DB868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85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b.lenobl.ru/ru/obshaya-informaciya/podvedomstvennye-organiz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Печеных</dc:creator>
  <cp:keywords/>
  <dc:description/>
  <cp:lastModifiedBy>Печеных</cp:lastModifiedBy>
  <cp:revision>2</cp:revision>
  <dcterms:created xsi:type="dcterms:W3CDTF">2022-02-17T07:05:00Z</dcterms:created>
  <dcterms:modified xsi:type="dcterms:W3CDTF">2022-02-17T07:29:00Z</dcterms:modified>
</cp:coreProperties>
</file>